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474" w:rsidRPr="00A92572" w:rsidRDefault="00BE7AC4" w:rsidP="00BE7AC4">
      <w:pPr>
        <w:jc w:val="center"/>
        <w:rPr>
          <w:rFonts w:ascii="Times New Roman" w:hAnsi="Times New Roman" w:cs="Times New Roman"/>
          <w:sz w:val="72"/>
          <w:szCs w:val="48"/>
        </w:rPr>
      </w:pPr>
      <w:bookmarkStart w:id="0" w:name="_GoBack"/>
      <w:bookmarkEnd w:id="0"/>
      <w:r w:rsidRPr="00A92572">
        <w:rPr>
          <w:rFonts w:ascii="Times New Roman" w:hAnsi="Times New Roman" w:cs="Times New Roman"/>
          <w:sz w:val="72"/>
          <w:szCs w:val="48"/>
        </w:rPr>
        <w:t>Geometry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666"/>
        <w:gridCol w:w="2718"/>
      </w:tblGrid>
      <w:tr w:rsidR="00A92572" w:rsidRPr="00BA076F" w:rsidTr="00A92572">
        <w:tc>
          <w:tcPr>
            <w:tcW w:w="3192" w:type="dxa"/>
            <w:vAlign w:val="center"/>
          </w:tcPr>
          <w:p w:rsidR="00A92572" w:rsidRPr="00BA076F" w:rsidRDefault="00A92572" w:rsidP="00BA076F">
            <w:pPr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Term</w:t>
            </w:r>
          </w:p>
        </w:tc>
        <w:tc>
          <w:tcPr>
            <w:tcW w:w="3666" w:type="dxa"/>
          </w:tcPr>
          <w:p w:rsidR="00A92572" w:rsidRPr="00A92572" w:rsidRDefault="00A92572" w:rsidP="00A92572">
            <w:pPr>
              <w:jc w:val="center"/>
              <w:rPr>
                <w:rFonts w:ascii="Times New Roman"/>
                <w:b/>
                <w:sz w:val="32"/>
              </w:rPr>
            </w:pPr>
            <w:r w:rsidRPr="00A92572">
              <w:rPr>
                <w:rFonts w:ascii="Times New Roman"/>
                <w:b/>
                <w:sz w:val="32"/>
              </w:rPr>
              <w:t>Definition</w:t>
            </w:r>
          </w:p>
        </w:tc>
        <w:tc>
          <w:tcPr>
            <w:tcW w:w="2718" w:type="dxa"/>
          </w:tcPr>
          <w:p w:rsidR="00A92572" w:rsidRPr="00A92572" w:rsidRDefault="00A92572" w:rsidP="00A92572">
            <w:pPr>
              <w:jc w:val="center"/>
              <w:rPr>
                <w:rFonts w:ascii="Times New Roman"/>
                <w:b/>
                <w:sz w:val="32"/>
              </w:rPr>
            </w:pPr>
            <w:r w:rsidRPr="00A92572">
              <w:rPr>
                <w:rFonts w:ascii="Times New Roman"/>
                <w:b/>
                <w:sz w:val="32"/>
              </w:rPr>
              <w:t>Example</w:t>
            </w:r>
          </w:p>
        </w:tc>
      </w:tr>
      <w:tr w:rsidR="00BE7AC4" w:rsidRPr="00BA076F" w:rsidTr="00A92572">
        <w:tc>
          <w:tcPr>
            <w:tcW w:w="3192" w:type="dxa"/>
            <w:vAlign w:val="center"/>
          </w:tcPr>
          <w:p w:rsidR="00BE7AC4" w:rsidRPr="00BA076F" w:rsidRDefault="00BE7AC4" w:rsidP="00BA076F">
            <w:pPr>
              <w:jc w:val="center"/>
              <w:rPr>
                <w:rFonts w:ascii="Times New Roman"/>
                <w:b/>
                <w:sz w:val="32"/>
              </w:rPr>
            </w:pPr>
            <w:r w:rsidRPr="00BA076F">
              <w:rPr>
                <w:rFonts w:ascii="Times New Roman"/>
                <w:b/>
                <w:sz w:val="32"/>
              </w:rPr>
              <w:t>Angle</w:t>
            </w:r>
          </w:p>
        </w:tc>
        <w:tc>
          <w:tcPr>
            <w:tcW w:w="3666" w:type="dxa"/>
          </w:tcPr>
          <w:p w:rsidR="00BE7AC4" w:rsidRPr="00BA076F" w:rsidRDefault="00BE7AC4" w:rsidP="00BA076F">
            <w:pPr>
              <w:rPr>
                <w:rFonts w:ascii="Times New Roman"/>
                <w:sz w:val="24"/>
              </w:rPr>
            </w:pPr>
            <w:r w:rsidRPr="00BE7AC4">
              <w:rPr>
                <w:rFonts w:ascii="Times New Roman"/>
                <w:sz w:val="24"/>
              </w:rPr>
              <w:t xml:space="preserve">A figure created by two distinct rays that share a common endpoint (also known as a vertex). </w:t>
            </w:r>
            <w:r w:rsidRPr="00BE7AC4">
              <w:rPr>
                <w:rFonts w:ascii="Times New Roman"/>
                <w:sz w:val="24"/>
              </w:rPr>
              <w:t></w:t>
            </w:r>
            <w:r w:rsidRPr="00BE7AC4">
              <w:rPr>
                <w:rFonts w:ascii="Times New Roman"/>
                <w:sz w:val="24"/>
              </w:rPr>
              <w:t xml:space="preserve">ABC or </w:t>
            </w:r>
            <w:r w:rsidRPr="00BE7AC4">
              <w:rPr>
                <w:rFonts w:ascii="Times New Roman"/>
                <w:sz w:val="24"/>
              </w:rPr>
              <w:t></w:t>
            </w:r>
            <w:r w:rsidRPr="00BE7AC4">
              <w:rPr>
                <w:rFonts w:ascii="Times New Roman"/>
                <w:sz w:val="24"/>
              </w:rPr>
              <w:t xml:space="preserve">B or </w:t>
            </w:r>
            <w:r w:rsidRPr="00BE7AC4">
              <w:rPr>
                <w:rFonts w:ascii="Times New Roman"/>
                <w:sz w:val="24"/>
              </w:rPr>
              <w:t></w:t>
            </w:r>
            <w:r w:rsidRPr="00BE7AC4">
              <w:rPr>
                <w:rFonts w:ascii="Times New Roman"/>
                <w:sz w:val="24"/>
              </w:rPr>
              <w:t>CBA indicate the same angle with vertex B.</w:t>
            </w:r>
          </w:p>
        </w:tc>
        <w:tc>
          <w:tcPr>
            <w:tcW w:w="2718" w:type="dxa"/>
          </w:tcPr>
          <w:p w:rsidR="00BE7AC4" w:rsidRPr="00BA076F" w:rsidRDefault="00BE7AC4">
            <w:pPr>
              <w:rPr>
                <w:rFonts w:ascii="Times New Roman"/>
                <w:b/>
                <w:sz w:val="24"/>
              </w:rPr>
            </w:pPr>
          </w:p>
        </w:tc>
      </w:tr>
      <w:tr w:rsidR="00BE7AC4" w:rsidRPr="00BA076F" w:rsidTr="00A92572">
        <w:tc>
          <w:tcPr>
            <w:tcW w:w="3192" w:type="dxa"/>
            <w:vAlign w:val="center"/>
          </w:tcPr>
          <w:p w:rsidR="00BE7AC4" w:rsidRPr="00BA076F" w:rsidRDefault="00BE7AC4" w:rsidP="00BA076F">
            <w:pPr>
              <w:jc w:val="center"/>
              <w:rPr>
                <w:rFonts w:ascii="Times New Roman"/>
                <w:b/>
                <w:sz w:val="32"/>
              </w:rPr>
            </w:pPr>
            <w:r w:rsidRPr="00BA076F">
              <w:rPr>
                <w:rFonts w:ascii="Times New Roman"/>
                <w:b/>
                <w:sz w:val="32"/>
              </w:rPr>
              <w:t>Angle of Rotation</w:t>
            </w:r>
          </w:p>
        </w:tc>
        <w:tc>
          <w:tcPr>
            <w:tcW w:w="3666" w:type="dxa"/>
          </w:tcPr>
          <w:p w:rsidR="00BE7AC4" w:rsidRPr="00BA076F" w:rsidRDefault="00BE7AC4" w:rsidP="00BA076F">
            <w:pPr>
              <w:rPr>
                <w:rFonts w:ascii="Times New Roman"/>
                <w:sz w:val="24"/>
              </w:rPr>
            </w:pPr>
            <w:r w:rsidRPr="00BA076F">
              <w:rPr>
                <w:rFonts w:ascii="Times New Roman"/>
                <w:sz w:val="24"/>
              </w:rPr>
              <w:t>The amount of rotation (in degrees) of a figure about a fixed point such as the origin.</w:t>
            </w:r>
          </w:p>
        </w:tc>
        <w:tc>
          <w:tcPr>
            <w:tcW w:w="2718" w:type="dxa"/>
          </w:tcPr>
          <w:p w:rsidR="00BE7AC4" w:rsidRPr="00BA076F" w:rsidRDefault="00BE7AC4">
            <w:pPr>
              <w:rPr>
                <w:rFonts w:ascii="Times New Roman"/>
                <w:b/>
                <w:sz w:val="24"/>
              </w:rPr>
            </w:pPr>
          </w:p>
        </w:tc>
      </w:tr>
      <w:tr w:rsidR="00BE7AC4" w:rsidRPr="00BA076F" w:rsidTr="00A92572">
        <w:tc>
          <w:tcPr>
            <w:tcW w:w="3192" w:type="dxa"/>
            <w:vAlign w:val="center"/>
          </w:tcPr>
          <w:p w:rsidR="00BE7AC4" w:rsidRPr="00BA076F" w:rsidRDefault="00BE7AC4" w:rsidP="00BA076F">
            <w:pPr>
              <w:jc w:val="center"/>
              <w:rPr>
                <w:rFonts w:ascii="Times New Roman"/>
                <w:b/>
                <w:sz w:val="32"/>
              </w:rPr>
            </w:pPr>
            <w:r w:rsidRPr="00BA076F">
              <w:rPr>
                <w:rFonts w:ascii="Times New Roman"/>
                <w:b/>
                <w:sz w:val="32"/>
              </w:rPr>
              <w:t>Bisector</w:t>
            </w:r>
          </w:p>
        </w:tc>
        <w:tc>
          <w:tcPr>
            <w:tcW w:w="3666" w:type="dxa"/>
          </w:tcPr>
          <w:p w:rsidR="00BE7AC4" w:rsidRPr="00BA076F" w:rsidRDefault="00BE7AC4" w:rsidP="00BA076F">
            <w:pPr>
              <w:rPr>
                <w:rFonts w:ascii="Times New Roman"/>
                <w:sz w:val="24"/>
              </w:rPr>
            </w:pPr>
            <w:r w:rsidRPr="00BA076F">
              <w:rPr>
                <w:rFonts w:ascii="Times New Roman"/>
                <w:sz w:val="24"/>
              </w:rPr>
              <w:t>A point, line or line segment that divides a segment or angle into two equal parts.</w:t>
            </w:r>
          </w:p>
        </w:tc>
        <w:tc>
          <w:tcPr>
            <w:tcW w:w="2718" w:type="dxa"/>
          </w:tcPr>
          <w:p w:rsidR="00BE7AC4" w:rsidRPr="00BA076F" w:rsidRDefault="00BE7AC4">
            <w:pPr>
              <w:rPr>
                <w:rFonts w:ascii="Times New Roman"/>
                <w:b/>
                <w:sz w:val="24"/>
              </w:rPr>
            </w:pPr>
          </w:p>
        </w:tc>
      </w:tr>
      <w:tr w:rsidR="00BE7AC4" w:rsidRPr="00BA076F" w:rsidTr="00A92572">
        <w:tc>
          <w:tcPr>
            <w:tcW w:w="3192" w:type="dxa"/>
            <w:vAlign w:val="center"/>
          </w:tcPr>
          <w:p w:rsidR="00BE7AC4" w:rsidRPr="00BA076F" w:rsidRDefault="00BE7AC4" w:rsidP="00BA076F">
            <w:pPr>
              <w:jc w:val="center"/>
              <w:rPr>
                <w:rFonts w:ascii="Times New Roman"/>
                <w:b/>
                <w:sz w:val="32"/>
              </w:rPr>
            </w:pPr>
            <w:r w:rsidRPr="00BA076F">
              <w:rPr>
                <w:rFonts w:ascii="Times New Roman"/>
                <w:b/>
                <w:sz w:val="32"/>
              </w:rPr>
              <w:t>Circle</w:t>
            </w:r>
          </w:p>
        </w:tc>
        <w:tc>
          <w:tcPr>
            <w:tcW w:w="3666" w:type="dxa"/>
          </w:tcPr>
          <w:p w:rsidR="00BE7AC4" w:rsidRPr="00BA076F" w:rsidRDefault="00BE7AC4" w:rsidP="00BA076F">
            <w:pPr>
              <w:rPr>
                <w:rFonts w:ascii="Times New Roman"/>
                <w:sz w:val="24"/>
              </w:rPr>
            </w:pPr>
            <w:r w:rsidRPr="00BA076F">
              <w:rPr>
                <w:rFonts w:ascii="Times New Roman"/>
                <w:sz w:val="24"/>
              </w:rPr>
              <w:t>The set of all points equidistant from a point in a plane.</w:t>
            </w:r>
          </w:p>
        </w:tc>
        <w:tc>
          <w:tcPr>
            <w:tcW w:w="2718" w:type="dxa"/>
          </w:tcPr>
          <w:p w:rsidR="00BE7AC4" w:rsidRPr="00BA076F" w:rsidRDefault="00BE7AC4">
            <w:pPr>
              <w:rPr>
                <w:rFonts w:ascii="Times New Roman"/>
                <w:b/>
                <w:sz w:val="24"/>
              </w:rPr>
            </w:pPr>
          </w:p>
        </w:tc>
      </w:tr>
      <w:tr w:rsidR="00BE7AC4" w:rsidRPr="00BA076F" w:rsidTr="00A92572">
        <w:tc>
          <w:tcPr>
            <w:tcW w:w="3192" w:type="dxa"/>
            <w:vAlign w:val="center"/>
          </w:tcPr>
          <w:p w:rsidR="00BE7AC4" w:rsidRPr="00BA076F" w:rsidRDefault="00BE7AC4" w:rsidP="00BA076F">
            <w:pPr>
              <w:jc w:val="center"/>
              <w:rPr>
                <w:rFonts w:ascii="Times New Roman"/>
                <w:b/>
                <w:sz w:val="32"/>
              </w:rPr>
            </w:pPr>
            <w:r w:rsidRPr="00BA076F">
              <w:rPr>
                <w:rFonts w:ascii="Times New Roman"/>
                <w:b/>
                <w:sz w:val="32"/>
              </w:rPr>
              <w:t>Congruent</w:t>
            </w:r>
          </w:p>
        </w:tc>
        <w:tc>
          <w:tcPr>
            <w:tcW w:w="3666" w:type="dxa"/>
          </w:tcPr>
          <w:p w:rsidR="00BE7AC4" w:rsidRPr="00BA076F" w:rsidRDefault="00BE7AC4">
            <w:pPr>
              <w:rPr>
                <w:rFonts w:ascii="Times New Roman"/>
                <w:sz w:val="24"/>
              </w:rPr>
            </w:pPr>
            <w:r w:rsidRPr="00BA076F">
              <w:rPr>
                <w:rFonts w:ascii="Times New Roman"/>
                <w:sz w:val="24"/>
              </w:rPr>
              <w:t xml:space="preserve">Having the same size, shape and measure. </w:t>
            </w:r>
            <w:r w:rsidRPr="00BA076F">
              <w:rPr>
                <w:rFonts w:ascii="Times New Roman"/>
                <w:sz w:val="24"/>
              </w:rPr>
              <w:t></w:t>
            </w:r>
            <w:r w:rsidRPr="00BA076F">
              <w:rPr>
                <w:rFonts w:ascii="Times New Roman"/>
                <w:sz w:val="24"/>
              </w:rPr>
              <w:t xml:space="preserve">A </w:t>
            </w:r>
            <w:r w:rsidRPr="00BA076F">
              <w:rPr>
                <w:rFonts w:ascii="Times New Roman"/>
                <w:sz w:val="24"/>
              </w:rPr>
              <w:t></w:t>
            </w:r>
            <w:r w:rsidRPr="00BA076F">
              <w:rPr>
                <w:rFonts w:ascii="Times New Roman"/>
                <w:sz w:val="24"/>
              </w:rPr>
              <w:t></w:t>
            </w:r>
            <w:r w:rsidRPr="00BA076F">
              <w:rPr>
                <w:rFonts w:ascii="Times New Roman"/>
                <w:sz w:val="24"/>
              </w:rPr>
              <w:t></w:t>
            </w:r>
            <w:r w:rsidRPr="00BA076F">
              <w:rPr>
                <w:rFonts w:ascii="Times New Roman"/>
                <w:sz w:val="24"/>
              </w:rPr>
              <w:t>B indicates that angle A is congruent to angle B.</w:t>
            </w:r>
          </w:p>
        </w:tc>
        <w:tc>
          <w:tcPr>
            <w:tcW w:w="2718" w:type="dxa"/>
          </w:tcPr>
          <w:p w:rsidR="00BE7AC4" w:rsidRPr="00BA076F" w:rsidRDefault="00BE7AC4">
            <w:pPr>
              <w:rPr>
                <w:rFonts w:ascii="Times New Roman"/>
                <w:b/>
                <w:sz w:val="24"/>
              </w:rPr>
            </w:pPr>
          </w:p>
        </w:tc>
      </w:tr>
      <w:tr w:rsidR="00BE7AC4" w:rsidRPr="00BA076F" w:rsidTr="00A92572">
        <w:tc>
          <w:tcPr>
            <w:tcW w:w="3192" w:type="dxa"/>
            <w:vAlign w:val="center"/>
          </w:tcPr>
          <w:p w:rsidR="00BE7AC4" w:rsidRPr="00BA076F" w:rsidRDefault="00BE7AC4" w:rsidP="00BA076F">
            <w:pPr>
              <w:jc w:val="center"/>
              <w:rPr>
                <w:rFonts w:ascii="Times New Roman"/>
                <w:b/>
                <w:sz w:val="32"/>
              </w:rPr>
            </w:pPr>
            <w:r w:rsidRPr="00BA076F">
              <w:rPr>
                <w:rFonts w:ascii="Times New Roman"/>
                <w:b/>
                <w:sz w:val="32"/>
              </w:rPr>
              <w:t>Corresponding Angles</w:t>
            </w:r>
          </w:p>
        </w:tc>
        <w:tc>
          <w:tcPr>
            <w:tcW w:w="3666" w:type="dxa"/>
          </w:tcPr>
          <w:p w:rsidR="00BE7AC4" w:rsidRPr="00BA076F" w:rsidRDefault="00BE7AC4">
            <w:pPr>
              <w:rPr>
                <w:rFonts w:ascii="Times New Roman"/>
                <w:sz w:val="24"/>
              </w:rPr>
            </w:pPr>
            <w:r w:rsidRPr="00BA076F">
              <w:rPr>
                <w:rFonts w:ascii="Times New Roman"/>
                <w:sz w:val="24"/>
              </w:rPr>
              <w:t>Angles that have the same relative position in geometric figures.</w:t>
            </w:r>
          </w:p>
        </w:tc>
        <w:tc>
          <w:tcPr>
            <w:tcW w:w="2718" w:type="dxa"/>
          </w:tcPr>
          <w:p w:rsidR="00BE7AC4" w:rsidRPr="00BA076F" w:rsidRDefault="00BE7AC4">
            <w:pPr>
              <w:rPr>
                <w:rFonts w:ascii="Times New Roman"/>
                <w:b/>
                <w:sz w:val="24"/>
              </w:rPr>
            </w:pPr>
          </w:p>
        </w:tc>
      </w:tr>
      <w:tr w:rsidR="00BE7AC4" w:rsidRPr="00BA076F" w:rsidTr="00A92572">
        <w:tc>
          <w:tcPr>
            <w:tcW w:w="3192" w:type="dxa"/>
            <w:vAlign w:val="center"/>
          </w:tcPr>
          <w:p w:rsidR="00BE7AC4" w:rsidRPr="00BA076F" w:rsidRDefault="00BE7AC4" w:rsidP="00BA076F">
            <w:pPr>
              <w:jc w:val="center"/>
              <w:rPr>
                <w:rFonts w:ascii="Times New Roman"/>
                <w:b/>
                <w:sz w:val="32"/>
              </w:rPr>
            </w:pPr>
            <w:r w:rsidRPr="00BA076F">
              <w:rPr>
                <w:rFonts w:ascii="Times New Roman"/>
                <w:b/>
                <w:sz w:val="32"/>
              </w:rPr>
              <w:t>Corresponding Sides</w:t>
            </w:r>
          </w:p>
        </w:tc>
        <w:tc>
          <w:tcPr>
            <w:tcW w:w="3666" w:type="dxa"/>
          </w:tcPr>
          <w:p w:rsidR="00BE7AC4" w:rsidRPr="00BA076F" w:rsidRDefault="00BE7AC4" w:rsidP="00BA076F">
            <w:pPr>
              <w:rPr>
                <w:rFonts w:ascii="Times New Roman"/>
                <w:sz w:val="24"/>
              </w:rPr>
            </w:pPr>
            <w:r w:rsidRPr="00BA076F">
              <w:rPr>
                <w:rFonts w:ascii="Times New Roman"/>
                <w:sz w:val="24"/>
              </w:rPr>
              <w:t>Sides that have the same relative position in geometric figures.</w:t>
            </w:r>
          </w:p>
        </w:tc>
        <w:tc>
          <w:tcPr>
            <w:tcW w:w="2718" w:type="dxa"/>
          </w:tcPr>
          <w:p w:rsidR="00BE7AC4" w:rsidRPr="00BA076F" w:rsidRDefault="00BE7AC4">
            <w:pPr>
              <w:rPr>
                <w:rFonts w:ascii="Times New Roman"/>
                <w:b/>
                <w:sz w:val="24"/>
              </w:rPr>
            </w:pPr>
          </w:p>
        </w:tc>
      </w:tr>
      <w:tr w:rsidR="00BE7AC4" w:rsidRPr="00BA076F" w:rsidTr="00A92572">
        <w:tc>
          <w:tcPr>
            <w:tcW w:w="3192" w:type="dxa"/>
            <w:vAlign w:val="center"/>
          </w:tcPr>
          <w:p w:rsidR="00BE7AC4" w:rsidRPr="00BA076F" w:rsidRDefault="00BE7AC4" w:rsidP="00BA076F">
            <w:pPr>
              <w:jc w:val="center"/>
              <w:rPr>
                <w:rFonts w:ascii="Times New Roman"/>
                <w:b/>
                <w:sz w:val="32"/>
              </w:rPr>
            </w:pPr>
            <w:r w:rsidRPr="00BA076F">
              <w:rPr>
                <w:rFonts w:ascii="Times New Roman"/>
                <w:b/>
                <w:sz w:val="32"/>
              </w:rPr>
              <w:t>Endpoint</w:t>
            </w:r>
          </w:p>
        </w:tc>
        <w:tc>
          <w:tcPr>
            <w:tcW w:w="3666" w:type="dxa"/>
          </w:tcPr>
          <w:p w:rsidR="00BE7AC4" w:rsidRPr="00BA076F" w:rsidRDefault="00BE7AC4" w:rsidP="00BA076F">
            <w:pPr>
              <w:rPr>
                <w:rFonts w:ascii="Times New Roman"/>
                <w:sz w:val="24"/>
              </w:rPr>
            </w:pPr>
            <w:r w:rsidRPr="00BA076F">
              <w:rPr>
                <w:rFonts w:ascii="Times New Roman"/>
                <w:sz w:val="24"/>
              </w:rPr>
              <w:t>The point at each end of a line segment or at the beginning of a ray.</w:t>
            </w:r>
          </w:p>
        </w:tc>
        <w:tc>
          <w:tcPr>
            <w:tcW w:w="2718" w:type="dxa"/>
          </w:tcPr>
          <w:p w:rsidR="00BE7AC4" w:rsidRPr="00BA076F" w:rsidRDefault="00BE7AC4">
            <w:pPr>
              <w:rPr>
                <w:rFonts w:ascii="Times New Roman"/>
                <w:b/>
                <w:sz w:val="24"/>
              </w:rPr>
            </w:pPr>
          </w:p>
        </w:tc>
      </w:tr>
      <w:tr w:rsidR="00BE7AC4" w:rsidRPr="00BA076F" w:rsidTr="00A92572">
        <w:tc>
          <w:tcPr>
            <w:tcW w:w="3192" w:type="dxa"/>
            <w:vAlign w:val="center"/>
          </w:tcPr>
          <w:p w:rsidR="00BE7AC4" w:rsidRPr="00BA076F" w:rsidRDefault="00BE7AC4" w:rsidP="00BA076F">
            <w:pPr>
              <w:jc w:val="center"/>
              <w:rPr>
                <w:rFonts w:ascii="Times New Roman"/>
                <w:b/>
                <w:sz w:val="32"/>
              </w:rPr>
            </w:pPr>
            <w:r w:rsidRPr="00BA076F">
              <w:rPr>
                <w:rFonts w:ascii="Times New Roman"/>
                <w:b/>
                <w:sz w:val="32"/>
              </w:rPr>
              <w:t>Image</w:t>
            </w:r>
          </w:p>
        </w:tc>
        <w:tc>
          <w:tcPr>
            <w:tcW w:w="3666" w:type="dxa"/>
          </w:tcPr>
          <w:p w:rsidR="00BE7AC4" w:rsidRPr="00BA076F" w:rsidRDefault="00BE7AC4">
            <w:pPr>
              <w:rPr>
                <w:rFonts w:ascii="Times New Roman"/>
                <w:sz w:val="24"/>
              </w:rPr>
            </w:pPr>
            <w:r w:rsidRPr="00BA076F">
              <w:rPr>
                <w:rFonts w:ascii="Times New Roman"/>
                <w:sz w:val="24"/>
              </w:rPr>
              <w:t>The result of a transformation.</w:t>
            </w:r>
          </w:p>
        </w:tc>
        <w:tc>
          <w:tcPr>
            <w:tcW w:w="2718" w:type="dxa"/>
          </w:tcPr>
          <w:p w:rsidR="00BE7AC4" w:rsidRPr="00BA076F" w:rsidRDefault="00BE7AC4">
            <w:pPr>
              <w:rPr>
                <w:rFonts w:ascii="Times New Roman"/>
                <w:b/>
                <w:sz w:val="24"/>
              </w:rPr>
            </w:pPr>
          </w:p>
        </w:tc>
      </w:tr>
      <w:tr w:rsidR="00BE7AC4" w:rsidRPr="00BA076F" w:rsidTr="00A92572">
        <w:tc>
          <w:tcPr>
            <w:tcW w:w="3192" w:type="dxa"/>
            <w:vAlign w:val="center"/>
          </w:tcPr>
          <w:p w:rsidR="00BE7AC4" w:rsidRPr="00BA076F" w:rsidRDefault="00BE7AC4" w:rsidP="00BA076F">
            <w:pPr>
              <w:jc w:val="center"/>
              <w:rPr>
                <w:rFonts w:ascii="Times New Roman"/>
                <w:b/>
                <w:sz w:val="32"/>
              </w:rPr>
            </w:pPr>
            <w:r w:rsidRPr="00BA076F">
              <w:rPr>
                <w:rFonts w:ascii="Times New Roman"/>
                <w:b/>
                <w:sz w:val="32"/>
              </w:rPr>
              <w:t>Intersection</w:t>
            </w:r>
          </w:p>
        </w:tc>
        <w:tc>
          <w:tcPr>
            <w:tcW w:w="3666" w:type="dxa"/>
          </w:tcPr>
          <w:p w:rsidR="00BE7AC4" w:rsidRPr="00BA076F" w:rsidRDefault="00BE7AC4">
            <w:pPr>
              <w:rPr>
                <w:rFonts w:ascii="Times New Roman"/>
                <w:sz w:val="24"/>
              </w:rPr>
            </w:pPr>
            <w:r w:rsidRPr="00BA076F">
              <w:rPr>
                <w:rFonts w:ascii="Times New Roman"/>
                <w:sz w:val="24"/>
              </w:rPr>
              <w:t>The point at which two or more lines intersect or cross.</w:t>
            </w:r>
          </w:p>
        </w:tc>
        <w:tc>
          <w:tcPr>
            <w:tcW w:w="2718" w:type="dxa"/>
          </w:tcPr>
          <w:p w:rsidR="00BE7AC4" w:rsidRPr="00BA076F" w:rsidRDefault="00BE7AC4">
            <w:pPr>
              <w:rPr>
                <w:rFonts w:ascii="Times New Roman"/>
                <w:b/>
                <w:sz w:val="24"/>
              </w:rPr>
            </w:pPr>
          </w:p>
        </w:tc>
      </w:tr>
      <w:tr w:rsidR="00BE7AC4" w:rsidRPr="00BA076F" w:rsidTr="00A92572">
        <w:tc>
          <w:tcPr>
            <w:tcW w:w="3192" w:type="dxa"/>
            <w:vAlign w:val="center"/>
          </w:tcPr>
          <w:p w:rsidR="00BE7AC4" w:rsidRPr="00BA076F" w:rsidRDefault="00BE7AC4" w:rsidP="00BA076F">
            <w:pPr>
              <w:jc w:val="center"/>
              <w:rPr>
                <w:rFonts w:ascii="Times New Roman"/>
                <w:b/>
                <w:sz w:val="32"/>
              </w:rPr>
            </w:pPr>
            <w:r w:rsidRPr="00BA076F">
              <w:rPr>
                <w:rFonts w:ascii="Times New Roman"/>
                <w:b/>
                <w:sz w:val="32"/>
              </w:rPr>
              <w:t>Isometry</w:t>
            </w:r>
          </w:p>
        </w:tc>
        <w:tc>
          <w:tcPr>
            <w:tcW w:w="3666" w:type="dxa"/>
          </w:tcPr>
          <w:p w:rsidR="00BE7AC4" w:rsidRPr="00BA076F" w:rsidRDefault="00BE7AC4">
            <w:pPr>
              <w:rPr>
                <w:rFonts w:ascii="Times New Roman"/>
                <w:sz w:val="24"/>
              </w:rPr>
            </w:pPr>
            <w:r w:rsidRPr="00BA076F">
              <w:rPr>
                <w:rFonts w:ascii="Times New Roman"/>
                <w:sz w:val="24"/>
              </w:rPr>
              <w:t xml:space="preserve">a distance preserving map of a geometric figure to another location using a reflection, rotation or translation.  </w:t>
            </w:r>
            <w:r w:rsidRPr="00BA076F">
              <w:rPr>
                <w:rFonts w:ascii="Times New Roman"/>
                <w:noProof/>
                <w:sz w:val="24"/>
              </w:rPr>
              <w:drawing>
                <wp:inline distT="0" distB="0" distL="0" distR="0" wp14:anchorId="1183C0E8" wp14:editId="068C403A">
                  <wp:extent cx="554354" cy="189230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4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076F">
              <w:rPr>
                <w:rFonts w:ascii="Times New Roman"/>
                <w:sz w:val="24"/>
              </w:rPr>
              <w:t>indicates an isometry of the figure M to a new location M</w:t>
            </w:r>
            <w:r w:rsidRPr="00BA076F">
              <w:rPr>
                <w:rFonts w:ascii="Times New Roman"/>
                <w:sz w:val="24"/>
              </w:rPr>
              <w:t>’</w:t>
            </w:r>
            <w:r w:rsidRPr="00BA076F">
              <w:rPr>
                <w:rFonts w:ascii="Times New Roman"/>
                <w:sz w:val="24"/>
              </w:rPr>
              <w:t>. M and M</w:t>
            </w:r>
            <w:r w:rsidRPr="00BA076F">
              <w:rPr>
                <w:rFonts w:ascii="Times New Roman"/>
                <w:sz w:val="24"/>
              </w:rPr>
              <w:t>’</w:t>
            </w:r>
            <w:r w:rsidRPr="00BA076F">
              <w:rPr>
                <w:rFonts w:ascii="Times New Roman"/>
                <w:sz w:val="24"/>
              </w:rPr>
              <w:t xml:space="preserve"> remain congruent.</w:t>
            </w:r>
          </w:p>
        </w:tc>
        <w:tc>
          <w:tcPr>
            <w:tcW w:w="2718" w:type="dxa"/>
          </w:tcPr>
          <w:p w:rsidR="00BE7AC4" w:rsidRPr="00BA076F" w:rsidRDefault="00BE7AC4">
            <w:pPr>
              <w:rPr>
                <w:rFonts w:ascii="Times New Roman"/>
                <w:b/>
                <w:sz w:val="24"/>
              </w:rPr>
            </w:pPr>
          </w:p>
        </w:tc>
      </w:tr>
      <w:tr w:rsidR="00BE7AC4" w:rsidRPr="00BA076F" w:rsidTr="00A92572">
        <w:tc>
          <w:tcPr>
            <w:tcW w:w="3192" w:type="dxa"/>
            <w:vAlign w:val="center"/>
          </w:tcPr>
          <w:p w:rsidR="00BE7AC4" w:rsidRPr="00BA076F" w:rsidRDefault="00BE7AC4" w:rsidP="00BA076F">
            <w:pPr>
              <w:jc w:val="center"/>
              <w:rPr>
                <w:rFonts w:ascii="Times New Roman"/>
                <w:b/>
                <w:sz w:val="32"/>
              </w:rPr>
            </w:pPr>
            <w:r w:rsidRPr="00BA076F">
              <w:rPr>
                <w:rFonts w:ascii="Times New Roman"/>
                <w:b/>
                <w:sz w:val="32"/>
              </w:rPr>
              <w:t>Line</w:t>
            </w:r>
          </w:p>
        </w:tc>
        <w:tc>
          <w:tcPr>
            <w:tcW w:w="3666" w:type="dxa"/>
          </w:tcPr>
          <w:p w:rsidR="00BE7AC4" w:rsidRPr="00BA076F" w:rsidRDefault="00BE7AC4">
            <w:pPr>
              <w:rPr>
                <w:rFonts w:ascii="Times New Roman"/>
                <w:sz w:val="24"/>
              </w:rPr>
            </w:pPr>
            <w:r w:rsidRPr="00BA076F">
              <w:rPr>
                <w:rFonts w:ascii="Times New Roman"/>
                <w:sz w:val="24"/>
              </w:rPr>
              <w:t xml:space="preserve">One of the undefined terms of geometry that represents an infinite set of points with no thickness and its length continues in two opposite directions indefinitely. </w:t>
            </w:r>
            <w:r w:rsidRPr="00BA076F">
              <w:rPr>
                <w:rFonts w:ascii="Times New Roman"/>
                <w:noProof/>
                <w:sz w:val="24"/>
              </w:rPr>
              <w:drawing>
                <wp:inline distT="0" distB="0" distL="0" distR="0" wp14:anchorId="031D940A" wp14:editId="20C4EBA6">
                  <wp:extent cx="188594" cy="289560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4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076F">
              <w:rPr>
                <w:rFonts w:ascii="Times New Roman"/>
                <w:sz w:val="24"/>
              </w:rPr>
              <w:t xml:space="preserve"> indicates a line that passes through points A and B.</w:t>
            </w:r>
          </w:p>
        </w:tc>
        <w:tc>
          <w:tcPr>
            <w:tcW w:w="2718" w:type="dxa"/>
          </w:tcPr>
          <w:p w:rsidR="00BE7AC4" w:rsidRPr="00BA076F" w:rsidRDefault="00BE7AC4">
            <w:pPr>
              <w:rPr>
                <w:rFonts w:ascii="Times New Roman"/>
                <w:b/>
                <w:sz w:val="24"/>
              </w:rPr>
            </w:pPr>
          </w:p>
        </w:tc>
      </w:tr>
      <w:tr w:rsidR="00BE7AC4" w:rsidRPr="00BA076F" w:rsidTr="00A92572">
        <w:tc>
          <w:tcPr>
            <w:tcW w:w="3192" w:type="dxa"/>
            <w:vAlign w:val="center"/>
          </w:tcPr>
          <w:p w:rsidR="00BE7AC4" w:rsidRPr="00BA076F" w:rsidRDefault="00BE7AC4" w:rsidP="00BA076F">
            <w:pPr>
              <w:jc w:val="center"/>
              <w:rPr>
                <w:rFonts w:ascii="Times New Roman"/>
                <w:b/>
                <w:sz w:val="32"/>
              </w:rPr>
            </w:pPr>
            <w:r w:rsidRPr="00BA076F">
              <w:rPr>
                <w:rFonts w:ascii="Times New Roman"/>
                <w:b/>
                <w:sz w:val="32"/>
              </w:rPr>
              <w:t>Line Segment</w:t>
            </w:r>
          </w:p>
        </w:tc>
        <w:tc>
          <w:tcPr>
            <w:tcW w:w="3666" w:type="dxa"/>
          </w:tcPr>
          <w:p w:rsidR="00BE7AC4" w:rsidRPr="00BA076F" w:rsidRDefault="00BE7AC4">
            <w:pPr>
              <w:rPr>
                <w:rFonts w:ascii="Times New Roman"/>
                <w:sz w:val="24"/>
              </w:rPr>
            </w:pPr>
            <w:r w:rsidRPr="00BA076F">
              <w:rPr>
                <w:rFonts w:ascii="Times New Roman"/>
                <w:sz w:val="24"/>
              </w:rPr>
              <w:t xml:space="preserve">A part of a line between two points on the line.  </w:t>
            </w:r>
            <w:r w:rsidRPr="00BA076F">
              <w:rPr>
                <w:rFonts w:ascii="Times New Roman"/>
                <w:noProof/>
                <w:sz w:val="24"/>
              </w:rPr>
              <w:drawing>
                <wp:inline distT="0" distB="0" distL="0" distR="0" wp14:anchorId="199B7B7E" wp14:editId="7CDD58A0">
                  <wp:extent cx="188594" cy="189230"/>
                  <wp:effectExtent l="0" t="0" r="0" b="0"/>
                  <wp:docPr id="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4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076F">
              <w:rPr>
                <w:rFonts w:ascii="Times New Roman"/>
                <w:sz w:val="24"/>
              </w:rPr>
              <w:t>indicates the line segment between points A and B.</w:t>
            </w:r>
          </w:p>
        </w:tc>
        <w:tc>
          <w:tcPr>
            <w:tcW w:w="2718" w:type="dxa"/>
          </w:tcPr>
          <w:p w:rsidR="00BE7AC4" w:rsidRPr="00BA076F" w:rsidRDefault="00BE7AC4">
            <w:pPr>
              <w:rPr>
                <w:rFonts w:ascii="Times New Roman"/>
                <w:b/>
                <w:sz w:val="24"/>
              </w:rPr>
            </w:pPr>
          </w:p>
        </w:tc>
      </w:tr>
      <w:tr w:rsidR="00BE7AC4" w:rsidRPr="00BA076F" w:rsidTr="00A92572">
        <w:tc>
          <w:tcPr>
            <w:tcW w:w="3192" w:type="dxa"/>
            <w:vAlign w:val="center"/>
          </w:tcPr>
          <w:p w:rsidR="00BE7AC4" w:rsidRPr="00BA076F" w:rsidRDefault="00BA076F" w:rsidP="00BA076F">
            <w:pPr>
              <w:jc w:val="center"/>
              <w:rPr>
                <w:rFonts w:ascii="Times New Roman"/>
                <w:b/>
                <w:sz w:val="32"/>
              </w:rPr>
            </w:pPr>
            <w:r w:rsidRPr="00BA076F">
              <w:rPr>
                <w:rFonts w:ascii="Times New Roman"/>
                <w:b/>
                <w:sz w:val="32"/>
              </w:rPr>
              <w:lastRenderedPageBreak/>
              <w:t>Parallel lines</w:t>
            </w:r>
          </w:p>
        </w:tc>
        <w:tc>
          <w:tcPr>
            <w:tcW w:w="3666" w:type="dxa"/>
          </w:tcPr>
          <w:p w:rsidR="00BE7AC4" w:rsidRPr="00BA076F" w:rsidRDefault="00BE7AC4">
            <w:pPr>
              <w:rPr>
                <w:rFonts w:ascii="Times New Roman"/>
                <w:sz w:val="24"/>
              </w:rPr>
            </w:pPr>
            <w:r w:rsidRPr="00BA076F">
              <w:rPr>
                <w:rFonts w:ascii="Times New Roman"/>
                <w:sz w:val="24"/>
              </w:rPr>
              <w:t xml:space="preserve">Two lines are parallel if they lie in the same plane and do not intersect. </w:t>
            </w:r>
            <w:r w:rsidRPr="00BA076F">
              <w:rPr>
                <w:rFonts w:ascii="Times New Roman"/>
                <w:noProof/>
                <w:sz w:val="24"/>
              </w:rPr>
              <w:drawing>
                <wp:inline distT="0" distB="0" distL="0" distR="0" wp14:anchorId="047A3ACF" wp14:editId="602EDC82">
                  <wp:extent cx="557529" cy="188594"/>
                  <wp:effectExtent l="0" t="0" r="0" b="0"/>
                  <wp:docPr id="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29" cy="18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076F">
              <w:rPr>
                <w:rFonts w:ascii="Times New Roman"/>
                <w:sz w:val="24"/>
              </w:rPr>
              <w:t>indicates that line AB is parallel to line CD.</w:t>
            </w:r>
          </w:p>
        </w:tc>
        <w:tc>
          <w:tcPr>
            <w:tcW w:w="2718" w:type="dxa"/>
          </w:tcPr>
          <w:p w:rsidR="00BE7AC4" w:rsidRPr="00BA076F" w:rsidRDefault="00BE7AC4">
            <w:pPr>
              <w:rPr>
                <w:rFonts w:ascii="Times New Roman"/>
                <w:b/>
                <w:sz w:val="24"/>
              </w:rPr>
            </w:pPr>
          </w:p>
        </w:tc>
      </w:tr>
      <w:tr w:rsidR="00BE7AC4" w:rsidRPr="00BA076F" w:rsidTr="00A92572">
        <w:tc>
          <w:tcPr>
            <w:tcW w:w="3192" w:type="dxa"/>
            <w:vAlign w:val="center"/>
          </w:tcPr>
          <w:p w:rsidR="00BE7AC4" w:rsidRPr="00BA076F" w:rsidRDefault="00BA076F" w:rsidP="00BA076F">
            <w:pPr>
              <w:jc w:val="center"/>
              <w:rPr>
                <w:rFonts w:ascii="Times New Roman"/>
                <w:b/>
                <w:sz w:val="32"/>
              </w:rPr>
            </w:pPr>
            <w:r w:rsidRPr="00BA076F">
              <w:rPr>
                <w:rFonts w:ascii="Times New Roman"/>
                <w:b/>
                <w:sz w:val="32"/>
              </w:rPr>
              <w:t>Perpendicular Lines</w:t>
            </w:r>
          </w:p>
        </w:tc>
        <w:tc>
          <w:tcPr>
            <w:tcW w:w="3666" w:type="dxa"/>
          </w:tcPr>
          <w:p w:rsidR="00BE7AC4" w:rsidRPr="00BA076F" w:rsidRDefault="00BE7AC4">
            <w:pPr>
              <w:rPr>
                <w:rFonts w:ascii="Times New Roman"/>
                <w:sz w:val="24"/>
              </w:rPr>
            </w:pPr>
            <w:r w:rsidRPr="00BA076F">
              <w:rPr>
                <w:rFonts w:ascii="Times New Roman"/>
                <w:sz w:val="24"/>
              </w:rPr>
              <w:t xml:space="preserve">Two lines are perpendicular if they intersect to form right angles. </w:t>
            </w:r>
            <w:r w:rsidRPr="00BA076F">
              <w:rPr>
                <w:rFonts w:ascii="Times New Roman"/>
                <w:noProof/>
                <w:sz w:val="24"/>
              </w:rPr>
              <w:drawing>
                <wp:inline distT="0" distB="0" distL="0" distR="0" wp14:anchorId="44E61302" wp14:editId="4974162F">
                  <wp:extent cx="548639" cy="189216"/>
                  <wp:effectExtent l="0" t="0" r="0" b="0"/>
                  <wp:docPr id="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9" cy="18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076F">
              <w:rPr>
                <w:rFonts w:ascii="Times New Roman"/>
                <w:sz w:val="24"/>
              </w:rPr>
              <w:t>indicates that line AB is perpendicular to line CD.</w:t>
            </w:r>
          </w:p>
        </w:tc>
        <w:tc>
          <w:tcPr>
            <w:tcW w:w="2718" w:type="dxa"/>
          </w:tcPr>
          <w:p w:rsidR="00BE7AC4" w:rsidRPr="00BA076F" w:rsidRDefault="00BE7AC4">
            <w:pPr>
              <w:rPr>
                <w:rFonts w:ascii="Times New Roman"/>
                <w:b/>
                <w:sz w:val="24"/>
              </w:rPr>
            </w:pPr>
          </w:p>
        </w:tc>
      </w:tr>
      <w:tr w:rsidR="00BE7AC4" w:rsidRPr="00BA076F" w:rsidTr="00A92572">
        <w:tc>
          <w:tcPr>
            <w:tcW w:w="3192" w:type="dxa"/>
            <w:vAlign w:val="center"/>
          </w:tcPr>
          <w:p w:rsidR="00BE7AC4" w:rsidRPr="00BA076F" w:rsidRDefault="00BA076F" w:rsidP="00BA076F">
            <w:pPr>
              <w:jc w:val="center"/>
              <w:rPr>
                <w:rFonts w:ascii="Times New Roman"/>
                <w:b/>
                <w:sz w:val="32"/>
              </w:rPr>
            </w:pPr>
            <w:r w:rsidRPr="00BA076F">
              <w:rPr>
                <w:rFonts w:ascii="Times New Roman"/>
                <w:b/>
                <w:sz w:val="32"/>
              </w:rPr>
              <w:t>Point</w:t>
            </w:r>
          </w:p>
        </w:tc>
        <w:tc>
          <w:tcPr>
            <w:tcW w:w="3666" w:type="dxa"/>
          </w:tcPr>
          <w:p w:rsidR="00BE7AC4" w:rsidRPr="00BA076F" w:rsidRDefault="00BE7AC4">
            <w:pPr>
              <w:rPr>
                <w:rFonts w:ascii="Times New Roman"/>
                <w:sz w:val="24"/>
              </w:rPr>
            </w:pPr>
            <w:r w:rsidRPr="00BA076F">
              <w:rPr>
                <w:rFonts w:ascii="Times New Roman"/>
                <w:sz w:val="24"/>
              </w:rPr>
              <w:t>One of the basic undefined terms of geometry that represents a location. A dot is used to symbolize it and it is thought of as having no length, width or thickness.</w:t>
            </w:r>
          </w:p>
        </w:tc>
        <w:tc>
          <w:tcPr>
            <w:tcW w:w="2718" w:type="dxa"/>
          </w:tcPr>
          <w:p w:rsidR="00BE7AC4" w:rsidRPr="00BA076F" w:rsidRDefault="00BE7AC4">
            <w:pPr>
              <w:rPr>
                <w:rFonts w:ascii="Times New Roman"/>
                <w:b/>
                <w:sz w:val="24"/>
              </w:rPr>
            </w:pPr>
          </w:p>
        </w:tc>
      </w:tr>
      <w:tr w:rsidR="00BE7AC4" w:rsidRPr="00BA076F" w:rsidTr="00A92572">
        <w:tc>
          <w:tcPr>
            <w:tcW w:w="3192" w:type="dxa"/>
            <w:vAlign w:val="center"/>
          </w:tcPr>
          <w:p w:rsidR="00BE7AC4" w:rsidRPr="00BA076F" w:rsidRDefault="00BA076F" w:rsidP="00BA076F">
            <w:pPr>
              <w:jc w:val="center"/>
              <w:rPr>
                <w:rFonts w:ascii="Times New Roman"/>
                <w:b/>
                <w:sz w:val="32"/>
              </w:rPr>
            </w:pPr>
            <w:r w:rsidRPr="00BA076F">
              <w:rPr>
                <w:rFonts w:ascii="Times New Roman"/>
                <w:b/>
                <w:sz w:val="32"/>
              </w:rPr>
              <w:t>Pre-image</w:t>
            </w:r>
          </w:p>
        </w:tc>
        <w:tc>
          <w:tcPr>
            <w:tcW w:w="3666" w:type="dxa"/>
          </w:tcPr>
          <w:p w:rsidR="00BE7AC4" w:rsidRPr="00BA076F" w:rsidRDefault="00BE7AC4">
            <w:pPr>
              <w:rPr>
                <w:rFonts w:ascii="Times New Roman"/>
                <w:sz w:val="24"/>
              </w:rPr>
            </w:pPr>
            <w:r w:rsidRPr="00BA076F">
              <w:rPr>
                <w:rFonts w:ascii="Times New Roman"/>
                <w:sz w:val="24"/>
              </w:rPr>
              <w:t>A figure before a transformation has taken place.</w:t>
            </w:r>
          </w:p>
        </w:tc>
        <w:tc>
          <w:tcPr>
            <w:tcW w:w="2718" w:type="dxa"/>
          </w:tcPr>
          <w:p w:rsidR="00BE7AC4" w:rsidRPr="00BA076F" w:rsidRDefault="00BE7AC4">
            <w:pPr>
              <w:rPr>
                <w:rFonts w:ascii="Times New Roman"/>
                <w:b/>
                <w:sz w:val="24"/>
              </w:rPr>
            </w:pPr>
          </w:p>
        </w:tc>
      </w:tr>
      <w:tr w:rsidR="00BE7AC4" w:rsidRPr="00BA076F" w:rsidTr="00A92572">
        <w:tc>
          <w:tcPr>
            <w:tcW w:w="3192" w:type="dxa"/>
            <w:vAlign w:val="center"/>
          </w:tcPr>
          <w:p w:rsidR="00BE7AC4" w:rsidRPr="00BA076F" w:rsidRDefault="00BA076F" w:rsidP="00BA076F">
            <w:pPr>
              <w:jc w:val="center"/>
              <w:rPr>
                <w:rFonts w:ascii="Times New Roman"/>
                <w:b/>
                <w:sz w:val="32"/>
              </w:rPr>
            </w:pPr>
            <w:r w:rsidRPr="00BA076F">
              <w:rPr>
                <w:rFonts w:ascii="Times New Roman"/>
                <w:b/>
                <w:sz w:val="32"/>
              </w:rPr>
              <w:t>Ray</w:t>
            </w:r>
          </w:p>
        </w:tc>
        <w:tc>
          <w:tcPr>
            <w:tcW w:w="3666" w:type="dxa"/>
          </w:tcPr>
          <w:p w:rsidR="00BE7AC4" w:rsidRPr="00BA076F" w:rsidRDefault="00BA076F" w:rsidP="00BA076F">
            <w:pPr>
              <w:rPr>
                <w:rFonts w:ascii="Times New Roman"/>
                <w:sz w:val="24"/>
              </w:rPr>
            </w:pPr>
            <w:r w:rsidRPr="00BA076F">
              <w:rPr>
                <w:rFonts w:ascii="Times New Roman"/>
                <w:sz w:val="24"/>
              </w:rPr>
              <w:t xml:space="preserve">A part of a line that begins at a point and continues forever in one direction. </w:t>
            </w:r>
            <w:r w:rsidRPr="00BA076F">
              <w:rPr>
                <w:rFonts w:ascii="Times New Roman"/>
                <w:noProof/>
                <w:sz w:val="24"/>
              </w:rPr>
              <w:drawing>
                <wp:inline distT="0" distB="0" distL="0" distR="0" wp14:anchorId="51AA6DD1" wp14:editId="1243D3E7">
                  <wp:extent cx="189219" cy="188593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19" cy="188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076F">
              <w:rPr>
                <w:rFonts w:ascii="Times New Roman"/>
                <w:sz w:val="24"/>
              </w:rPr>
              <w:t xml:space="preserve"> indicates a ray that begins at point A and continues in the direction of point B indefinitely.</w:t>
            </w:r>
          </w:p>
        </w:tc>
        <w:tc>
          <w:tcPr>
            <w:tcW w:w="2718" w:type="dxa"/>
          </w:tcPr>
          <w:p w:rsidR="00BE7AC4" w:rsidRPr="00BA076F" w:rsidRDefault="00BE7AC4">
            <w:pPr>
              <w:rPr>
                <w:rFonts w:ascii="Times New Roman"/>
                <w:b/>
                <w:sz w:val="24"/>
              </w:rPr>
            </w:pPr>
          </w:p>
        </w:tc>
      </w:tr>
      <w:tr w:rsidR="00BA076F" w:rsidRPr="00BA076F" w:rsidTr="00A92572">
        <w:tc>
          <w:tcPr>
            <w:tcW w:w="3192" w:type="dxa"/>
            <w:vAlign w:val="center"/>
          </w:tcPr>
          <w:p w:rsidR="00BA076F" w:rsidRPr="00BA076F" w:rsidRDefault="00BA076F" w:rsidP="00BA076F">
            <w:pPr>
              <w:jc w:val="center"/>
              <w:rPr>
                <w:rFonts w:ascii="Times New Roman"/>
                <w:b/>
                <w:sz w:val="32"/>
              </w:rPr>
            </w:pPr>
            <w:r w:rsidRPr="00BA076F">
              <w:rPr>
                <w:rFonts w:ascii="Times New Roman"/>
                <w:b/>
                <w:sz w:val="32"/>
              </w:rPr>
              <w:t>Reflection</w:t>
            </w:r>
          </w:p>
        </w:tc>
        <w:tc>
          <w:tcPr>
            <w:tcW w:w="3666" w:type="dxa"/>
          </w:tcPr>
          <w:p w:rsidR="00BA076F" w:rsidRPr="00BA076F" w:rsidRDefault="00BA076F" w:rsidP="00BA076F">
            <w:pPr>
              <w:rPr>
                <w:rFonts w:ascii="Times New Roman"/>
                <w:sz w:val="24"/>
              </w:rPr>
            </w:pPr>
            <w:r w:rsidRPr="00BA076F">
              <w:rPr>
                <w:rFonts w:ascii="Times New Roman"/>
                <w:sz w:val="24"/>
              </w:rPr>
              <w:t xml:space="preserve">A transformation of a figure that creates a mirror image, </w:t>
            </w:r>
            <w:r w:rsidRPr="00BA076F">
              <w:rPr>
                <w:rFonts w:ascii="Times New Roman"/>
                <w:sz w:val="24"/>
              </w:rPr>
              <w:t>“</w:t>
            </w:r>
            <w:r w:rsidRPr="00BA076F">
              <w:rPr>
                <w:rFonts w:ascii="Times New Roman"/>
                <w:sz w:val="24"/>
              </w:rPr>
              <w:t>flips,</w:t>
            </w:r>
            <w:r w:rsidRPr="00BA076F">
              <w:rPr>
                <w:rFonts w:ascii="Times New Roman"/>
                <w:sz w:val="24"/>
              </w:rPr>
              <w:t>”</w:t>
            </w:r>
            <w:r w:rsidRPr="00BA076F">
              <w:rPr>
                <w:rFonts w:ascii="Times New Roman"/>
                <w:sz w:val="24"/>
              </w:rPr>
              <w:t xml:space="preserve"> over a line.</w:t>
            </w:r>
          </w:p>
        </w:tc>
        <w:tc>
          <w:tcPr>
            <w:tcW w:w="2718" w:type="dxa"/>
          </w:tcPr>
          <w:p w:rsidR="00BA076F" w:rsidRPr="00BA076F" w:rsidRDefault="00BA076F">
            <w:pPr>
              <w:rPr>
                <w:rFonts w:ascii="Times New Roman"/>
                <w:b/>
                <w:sz w:val="24"/>
              </w:rPr>
            </w:pPr>
          </w:p>
        </w:tc>
      </w:tr>
      <w:tr w:rsidR="00BA076F" w:rsidRPr="00BA076F" w:rsidTr="00A92572">
        <w:tc>
          <w:tcPr>
            <w:tcW w:w="3192" w:type="dxa"/>
            <w:vAlign w:val="center"/>
          </w:tcPr>
          <w:p w:rsidR="00BA076F" w:rsidRPr="00BA076F" w:rsidRDefault="00BA076F" w:rsidP="00BA076F">
            <w:pPr>
              <w:jc w:val="center"/>
              <w:rPr>
                <w:rFonts w:ascii="Times New Roman"/>
                <w:b/>
                <w:sz w:val="32"/>
              </w:rPr>
            </w:pPr>
            <w:r w:rsidRPr="00BA076F">
              <w:rPr>
                <w:rFonts w:ascii="Times New Roman"/>
                <w:b/>
                <w:sz w:val="32"/>
              </w:rPr>
              <w:t>Reflection Line (or line of reflection):</w:t>
            </w:r>
          </w:p>
        </w:tc>
        <w:tc>
          <w:tcPr>
            <w:tcW w:w="3666" w:type="dxa"/>
          </w:tcPr>
          <w:p w:rsidR="00BA076F" w:rsidRPr="00BA076F" w:rsidRDefault="00BA076F" w:rsidP="00BA076F">
            <w:pPr>
              <w:rPr>
                <w:rFonts w:ascii="Times New Roman"/>
                <w:sz w:val="24"/>
              </w:rPr>
            </w:pPr>
            <w:r w:rsidRPr="00BA076F">
              <w:rPr>
                <w:rFonts w:ascii="Times New Roman"/>
                <w:sz w:val="24"/>
              </w:rPr>
              <w:t>A line that acts as a mirror so that corresponding points are the same distance from the mirror.</w:t>
            </w:r>
          </w:p>
        </w:tc>
        <w:tc>
          <w:tcPr>
            <w:tcW w:w="2718" w:type="dxa"/>
          </w:tcPr>
          <w:p w:rsidR="00BA076F" w:rsidRPr="00BA076F" w:rsidRDefault="00BA076F">
            <w:pPr>
              <w:rPr>
                <w:rFonts w:ascii="Times New Roman"/>
                <w:b/>
                <w:sz w:val="24"/>
              </w:rPr>
            </w:pPr>
          </w:p>
        </w:tc>
      </w:tr>
      <w:tr w:rsidR="00BA076F" w:rsidRPr="00BA076F" w:rsidTr="00A92572">
        <w:tc>
          <w:tcPr>
            <w:tcW w:w="3192" w:type="dxa"/>
            <w:vAlign w:val="center"/>
          </w:tcPr>
          <w:p w:rsidR="00BA076F" w:rsidRPr="00BA076F" w:rsidRDefault="00BA076F" w:rsidP="00BA076F">
            <w:pPr>
              <w:jc w:val="center"/>
              <w:rPr>
                <w:rFonts w:ascii="Times New Roman"/>
                <w:b/>
                <w:sz w:val="32"/>
              </w:rPr>
            </w:pPr>
            <w:r w:rsidRPr="00BA076F">
              <w:rPr>
                <w:rFonts w:ascii="Times New Roman"/>
                <w:b/>
                <w:sz w:val="32"/>
              </w:rPr>
              <w:t>Rotation</w:t>
            </w:r>
          </w:p>
        </w:tc>
        <w:tc>
          <w:tcPr>
            <w:tcW w:w="3666" w:type="dxa"/>
          </w:tcPr>
          <w:p w:rsidR="00BA076F" w:rsidRPr="00BA076F" w:rsidRDefault="00BA076F">
            <w:pPr>
              <w:rPr>
                <w:rFonts w:ascii="Times New Roman"/>
                <w:sz w:val="24"/>
              </w:rPr>
            </w:pPr>
            <w:r w:rsidRPr="00BA076F">
              <w:rPr>
                <w:rFonts w:ascii="Times New Roman"/>
                <w:sz w:val="24"/>
              </w:rPr>
              <w:t>A transformation that turns a figure about a fixed point through a given angle and a given direction, such as 90</w:t>
            </w:r>
            <w:r w:rsidRPr="00BA076F">
              <w:rPr>
                <w:rFonts w:ascii="Times New Roman"/>
                <w:sz w:val="24"/>
              </w:rPr>
              <w:t></w:t>
            </w:r>
            <w:r w:rsidRPr="00BA076F">
              <w:rPr>
                <w:rFonts w:ascii="Times New Roman"/>
                <w:sz w:val="24"/>
              </w:rPr>
              <w:t></w:t>
            </w:r>
            <w:r w:rsidRPr="00BA076F">
              <w:rPr>
                <w:rFonts w:ascii="Times New Roman"/>
                <w:sz w:val="24"/>
              </w:rPr>
              <w:t>clockwise.</w:t>
            </w:r>
          </w:p>
        </w:tc>
        <w:tc>
          <w:tcPr>
            <w:tcW w:w="2718" w:type="dxa"/>
          </w:tcPr>
          <w:p w:rsidR="00BA076F" w:rsidRPr="00BA076F" w:rsidRDefault="00BA076F">
            <w:pPr>
              <w:rPr>
                <w:rFonts w:ascii="Times New Roman"/>
                <w:b/>
                <w:sz w:val="24"/>
              </w:rPr>
            </w:pPr>
          </w:p>
        </w:tc>
      </w:tr>
      <w:tr w:rsidR="00BA076F" w:rsidRPr="00BA076F" w:rsidTr="00A92572">
        <w:tc>
          <w:tcPr>
            <w:tcW w:w="3192" w:type="dxa"/>
            <w:vAlign w:val="center"/>
          </w:tcPr>
          <w:p w:rsidR="00BA076F" w:rsidRPr="00BA076F" w:rsidRDefault="00BA076F" w:rsidP="00BA076F">
            <w:pPr>
              <w:jc w:val="center"/>
              <w:rPr>
                <w:rFonts w:ascii="Times New Roman"/>
                <w:b/>
                <w:sz w:val="32"/>
              </w:rPr>
            </w:pPr>
            <w:r w:rsidRPr="00BA076F">
              <w:rPr>
                <w:rFonts w:ascii="Times New Roman"/>
                <w:b/>
                <w:sz w:val="32"/>
              </w:rPr>
              <w:t>Transformation</w:t>
            </w:r>
          </w:p>
        </w:tc>
        <w:tc>
          <w:tcPr>
            <w:tcW w:w="3666" w:type="dxa"/>
          </w:tcPr>
          <w:p w:rsidR="00BA076F" w:rsidRPr="00BA076F" w:rsidRDefault="00BA076F">
            <w:pPr>
              <w:rPr>
                <w:rFonts w:ascii="Times New Roman"/>
                <w:sz w:val="24"/>
              </w:rPr>
            </w:pPr>
            <w:r w:rsidRPr="00BA076F">
              <w:rPr>
                <w:rFonts w:ascii="Times New Roman"/>
                <w:sz w:val="24"/>
              </w:rPr>
              <w:t>The mapping, or movement, of all points of a figure in a plane according to a common operation, such as translation, reflection or rotation.</w:t>
            </w:r>
          </w:p>
        </w:tc>
        <w:tc>
          <w:tcPr>
            <w:tcW w:w="2718" w:type="dxa"/>
          </w:tcPr>
          <w:p w:rsidR="00BA076F" w:rsidRPr="00BA076F" w:rsidRDefault="00BA076F">
            <w:pPr>
              <w:rPr>
                <w:rFonts w:ascii="Times New Roman"/>
                <w:b/>
                <w:sz w:val="24"/>
              </w:rPr>
            </w:pPr>
          </w:p>
        </w:tc>
      </w:tr>
      <w:tr w:rsidR="00BA076F" w:rsidRPr="00BA076F" w:rsidTr="00A92572">
        <w:tc>
          <w:tcPr>
            <w:tcW w:w="3192" w:type="dxa"/>
            <w:vAlign w:val="center"/>
          </w:tcPr>
          <w:p w:rsidR="00BA076F" w:rsidRPr="00BA076F" w:rsidRDefault="00BA076F" w:rsidP="00BA076F">
            <w:pPr>
              <w:jc w:val="center"/>
              <w:rPr>
                <w:rFonts w:ascii="Times New Roman"/>
                <w:b/>
                <w:sz w:val="32"/>
              </w:rPr>
            </w:pPr>
            <w:r w:rsidRPr="00BA076F">
              <w:rPr>
                <w:rFonts w:ascii="Times New Roman"/>
                <w:b/>
                <w:sz w:val="32"/>
              </w:rPr>
              <w:t>Translation</w:t>
            </w:r>
          </w:p>
        </w:tc>
        <w:tc>
          <w:tcPr>
            <w:tcW w:w="3666" w:type="dxa"/>
          </w:tcPr>
          <w:p w:rsidR="00BA076F" w:rsidRPr="00BA076F" w:rsidRDefault="00BA076F" w:rsidP="00BA076F">
            <w:pPr>
              <w:rPr>
                <w:rFonts w:ascii="Times New Roman"/>
                <w:sz w:val="24"/>
              </w:rPr>
            </w:pPr>
            <w:r w:rsidRPr="00BA076F">
              <w:rPr>
                <w:rFonts w:ascii="Times New Roman"/>
                <w:sz w:val="24"/>
              </w:rPr>
              <w:t>A transformation that slides each point of a figure the same distance in the same direction.</w:t>
            </w:r>
          </w:p>
        </w:tc>
        <w:tc>
          <w:tcPr>
            <w:tcW w:w="2718" w:type="dxa"/>
          </w:tcPr>
          <w:p w:rsidR="00BA076F" w:rsidRPr="00BA076F" w:rsidRDefault="00BA076F">
            <w:pPr>
              <w:rPr>
                <w:rFonts w:ascii="Times New Roman"/>
                <w:b/>
                <w:sz w:val="24"/>
              </w:rPr>
            </w:pPr>
          </w:p>
        </w:tc>
      </w:tr>
      <w:tr w:rsidR="00BA076F" w:rsidRPr="00BA076F" w:rsidTr="00A92572">
        <w:tc>
          <w:tcPr>
            <w:tcW w:w="3192" w:type="dxa"/>
            <w:vAlign w:val="center"/>
          </w:tcPr>
          <w:p w:rsidR="00BA076F" w:rsidRPr="00BA076F" w:rsidRDefault="00BA076F" w:rsidP="00BA076F">
            <w:pPr>
              <w:jc w:val="center"/>
              <w:rPr>
                <w:rFonts w:ascii="Times New Roman"/>
                <w:b/>
                <w:sz w:val="32"/>
              </w:rPr>
            </w:pPr>
            <w:r w:rsidRPr="00BA076F">
              <w:rPr>
                <w:rFonts w:ascii="Times New Roman"/>
                <w:b/>
                <w:sz w:val="32"/>
              </w:rPr>
              <w:t>Vertex</w:t>
            </w:r>
          </w:p>
        </w:tc>
        <w:tc>
          <w:tcPr>
            <w:tcW w:w="3666" w:type="dxa"/>
          </w:tcPr>
          <w:p w:rsidR="00BA076F" w:rsidRPr="00BA076F" w:rsidRDefault="00BA076F" w:rsidP="00BA076F">
            <w:pPr>
              <w:rPr>
                <w:rFonts w:ascii="Times New Roman"/>
                <w:sz w:val="24"/>
              </w:rPr>
            </w:pPr>
            <w:r w:rsidRPr="00BA076F">
              <w:rPr>
                <w:rFonts w:ascii="Times New Roman"/>
                <w:sz w:val="24"/>
              </w:rPr>
              <w:t>The location at which two lines, line segments or rays intersect.</w:t>
            </w:r>
          </w:p>
        </w:tc>
        <w:tc>
          <w:tcPr>
            <w:tcW w:w="2718" w:type="dxa"/>
          </w:tcPr>
          <w:p w:rsidR="00BA076F" w:rsidRPr="00BA076F" w:rsidRDefault="00BA076F">
            <w:pPr>
              <w:rPr>
                <w:rFonts w:ascii="Times New Roman"/>
                <w:b/>
                <w:sz w:val="24"/>
              </w:rPr>
            </w:pPr>
          </w:p>
        </w:tc>
      </w:tr>
    </w:tbl>
    <w:p w:rsidR="00BE7AC4" w:rsidRPr="00BA076F" w:rsidRDefault="00BE7AC4" w:rsidP="00BA076F">
      <w:pPr>
        <w:spacing w:after="0" w:line="240" w:lineRule="auto"/>
        <w:rPr>
          <w:rFonts w:ascii="Times New Roman"/>
          <w:b/>
          <w:sz w:val="24"/>
        </w:rPr>
      </w:pPr>
    </w:p>
    <w:p w:rsidR="00A92572" w:rsidRPr="00BA076F" w:rsidRDefault="00A92572">
      <w:pPr>
        <w:rPr>
          <w:rFonts w:ascii="Times New Roman"/>
          <w:b/>
          <w:sz w:val="24"/>
        </w:rPr>
      </w:pPr>
      <w:r>
        <w:rPr>
          <w:noProof/>
        </w:rPr>
        <w:lastRenderedPageBreak/>
        <w:drawing>
          <wp:inline distT="0" distB="0" distL="0" distR="0" wp14:anchorId="0A532720" wp14:editId="3310B424">
            <wp:extent cx="5715000" cy="3329940"/>
            <wp:effectExtent l="0" t="0" r="0" b="381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471521" wp14:editId="280247E4">
            <wp:extent cx="4876800" cy="57150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572" w:rsidRPr="00BA076F" w:rsidSect="00A92572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6926"/>
    <w:multiLevelType w:val="hybridMultilevel"/>
    <w:tmpl w:val="440CCC02"/>
    <w:lvl w:ilvl="0" w:tplc="E252072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</w:rPr>
    </w:lvl>
    <w:lvl w:ilvl="1" w:tplc="5B762A96">
      <w:start w:val="1"/>
      <w:numFmt w:val="bullet"/>
      <w:lvlText w:val=""/>
      <w:lvlJc w:val="left"/>
      <w:pPr>
        <w:ind w:left="820" w:hanging="240"/>
      </w:pPr>
      <w:rPr>
        <w:rFonts w:ascii="Symbol" w:eastAsia="Symbol" w:hAnsi="Symbol" w:hint="default"/>
        <w:w w:val="100"/>
        <w:sz w:val="24"/>
        <w:szCs w:val="24"/>
      </w:rPr>
    </w:lvl>
    <w:lvl w:ilvl="2" w:tplc="008696D2">
      <w:start w:val="1"/>
      <w:numFmt w:val="bullet"/>
      <w:lvlText w:val="•"/>
      <w:lvlJc w:val="left"/>
      <w:pPr>
        <w:ind w:left="1808" w:hanging="240"/>
      </w:pPr>
      <w:rPr>
        <w:rFonts w:hint="default"/>
      </w:rPr>
    </w:lvl>
    <w:lvl w:ilvl="3" w:tplc="624A4032">
      <w:start w:val="1"/>
      <w:numFmt w:val="bullet"/>
      <w:lvlText w:val="•"/>
      <w:lvlJc w:val="left"/>
      <w:pPr>
        <w:ind w:left="2777" w:hanging="240"/>
      </w:pPr>
      <w:rPr>
        <w:rFonts w:hint="default"/>
      </w:rPr>
    </w:lvl>
    <w:lvl w:ilvl="4" w:tplc="428E917A">
      <w:start w:val="1"/>
      <w:numFmt w:val="bullet"/>
      <w:lvlText w:val="•"/>
      <w:lvlJc w:val="left"/>
      <w:pPr>
        <w:ind w:left="3746" w:hanging="240"/>
      </w:pPr>
      <w:rPr>
        <w:rFonts w:hint="default"/>
      </w:rPr>
    </w:lvl>
    <w:lvl w:ilvl="5" w:tplc="5832D052">
      <w:start w:val="1"/>
      <w:numFmt w:val="bullet"/>
      <w:lvlText w:val="•"/>
      <w:lvlJc w:val="left"/>
      <w:pPr>
        <w:ind w:left="4715" w:hanging="240"/>
      </w:pPr>
      <w:rPr>
        <w:rFonts w:hint="default"/>
      </w:rPr>
    </w:lvl>
    <w:lvl w:ilvl="6" w:tplc="8C5C4C40">
      <w:start w:val="1"/>
      <w:numFmt w:val="bullet"/>
      <w:lvlText w:val="•"/>
      <w:lvlJc w:val="left"/>
      <w:pPr>
        <w:ind w:left="5684" w:hanging="240"/>
      </w:pPr>
      <w:rPr>
        <w:rFonts w:hint="default"/>
      </w:rPr>
    </w:lvl>
    <w:lvl w:ilvl="7" w:tplc="A46401C0">
      <w:start w:val="1"/>
      <w:numFmt w:val="bullet"/>
      <w:lvlText w:val="•"/>
      <w:lvlJc w:val="left"/>
      <w:pPr>
        <w:ind w:left="6653" w:hanging="240"/>
      </w:pPr>
      <w:rPr>
        <w:rFonts w:hint="default"/>
      </w:rPr>
    </w:lvl>
    <w:lvl w:ilvl="8" w:tplc="A05444A4">
      <w:start w:val="1"/>
      <w:numFmt w:val="bullet"/>
      <w:lvlText w:val="•"/>
      <w:lvlJc w:val="left"/>
      <w:pPr>
        <w:ind w:left="7622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C4"/>
    <w:rsid w:val="00142474"/>
    <w:rsid w:val="00225460"/>
    <w:rsid w:val="008B31DF"/>
    <w:rsid w:val="00A92572"/>
    <w:rsid w:val="00BA076F"/>
    <w:rsid w:val="00B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75E46-C52A-427E-9560-050A8BE5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E7AC4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Erxleben, Michelle L</cp:lastModifiedBy>
  <cp:revision>2</cp:revision>
  <dcterms:created xsi:type="dcterms:W3CDTF">2019-04-08T14:39:00Z</dcterms:created>
  <dcterms:modified xsi:type="dcterms:W3CDTF">2019-04-08T14:39:00Z</dcterms:modified>
</cp:coreProperties>
</file>